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8E68A9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572109" cy="1143160"/>
            <wp:effectExtent l="0" t="0" r="0" b="0"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4A4BED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8B9" w:rsidRPr="00FA78B9" w:rsidRDefault="00FA78B9" w:rsidP="00FA78B9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FA78B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強強聯手！輔英科大三方聯盟</w:t>
      </w:r>
      <w:r w:rsidRPr="00FA78B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FA78B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推動運動產業創新發展</w:t>
      </w:r>
    </w:p>
    <w:p w:rsidR="00FA78B9" w:rsidRPr="00FA78B9" w:rsidRDefault="00FA78B9" w:rsidP="00FA78B9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r w:rsidRPr="00FA78B9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  <w:u w:val="single"/>
          </w:rPr>
          <w:t>新聞聯訪中心</w:t>
        </w:r>
      </w:hyperlink>
      <w:r w:rsidRPr="00FA78B9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9" w:history="1">
        <w:r w:rsidRPr="00FA78B9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  <w:u w:val="single"/>
          </w:rPr>
          <w:t>2025-05-13</w:t>
        </w:r>
      </w:hyperlink>
    </w:p>
    <w:p w:rsidR="00FA78B9" w:rsidRPr="00FA78B9" w:rsidRDefault="00FA78B9" w:rsidP="00FA78B9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bookmarkStart w:id="0" w:name="_GoBack"/>
      <w:r w:rsidRPr="00FA78B9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46BA0B73" wp14:editId="4944F9DE">
            <wp:extent cx="5162550" cy="3875788"/>
            <wp:effectExtent l="0" t="0" r="0" b="0"/>
            <wp:docPr id="72" name="圖片 72" descr="https://twpowernews.com/Uploadfile/202505/163936822f3bc37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wpowernews.com/Uploadfile/202505/163936822f3bc3709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337" cy="3880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輔英科大與產業攜手簽署策略聯盟　推動運動健康新未來。〈圖／記者翻攝〉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【勁報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-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記者蔡宗憲／高雄報導】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輔英科大是南部培育護理人才的搖籃，近年在體壇上更是發光發熱，戰績彪炳。林惠賢校長十二日代表學校與艾沙科國際運動顧問公司、舜莉整合行銷公司簽訂策略聯盟，三方未來將合作推動運動行銷、承辦大型體育活動、辦理運動健康講座，並積極引進球賽啦啦隊等，促進大健康產業蓬勃發展。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「千里馬也要遇上伯樂，才能盡情馳騁沙場！」林惠賢表示，校方長期致力培育具備跨領域整合能力的健康專業人才。在近期閉幕的全大運中，該校選手在跆拳道、田徑、射箭、羽球、拳擊等項目皆有亮眼表現。她強調，在網路世代推廣健康運動時，善用智慧科技創新行銷更能擴大健康社會效益。此次簽約將借重兩家公司在大型活動與整合行銷的專業，強化體育賽事推廣，提升輔英的國際知名度，並為台灣運動健康領域注入更多動能。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「圓不了自己的夢，陰錯陽差讓我幫助更多人圓夢！」王冠斌總監分享，他從小熱愛棒球，後因投球受傷而轉換跑道投入運動產業推廣。憑藉其法務背景，他成立運動顧問公司，專精於賽事活動宣傳、企業贊助規劃、運動品牌行銷、活動承辦、健康講座、運動觀光行銷及球賽啦啦隊經營等領域。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王冠斌表示，艾沙科在海外設有據點，期待藉由與輔英的合作，將運動科學落實於教學與實務，協助運動員接軌國際，拓展運動健康職涯。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創辦人蘇莉總監指出，舜莉整合行銷公司如其名，專長於品牌行銷與活動整合，期盼三方合作能推動更多健康生活相關計畫，並以創新行銷模式，打造更具社會影響力的健康品牌形象。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＃輔英科技大學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運動健康產業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策略聯盟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林惠賢校長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健康專業人才</w:t>
      </w:r>
    </w:p>
    <w:p w:rsidR="00FA78B9" w:rsidRPr="00FA78B9" w:rsidRDefault="00FA78B9" w:rsidP="00FA78B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color w:val="424242"/>
          <w:kern w:val="0"/>
          <w:szCs w:val="24"/>
        </w:rPr>
        <w:t> </w:t>
      </w:r>
    </w:p>
    <w:p w:rsidR="00FA78B9" w:rsidRPr="00FA78B9" w:rsidRDefault="00FA78B9" w:rsidP="00FA78B9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A78B9">
        <w:rPr>
          <w:rFonts w:ascii="Helvetica" w:eastAsia="新細明體" w:hAnsi="Helvetica" w:cs="新細明體"/>
          <w:noProof/>
          <w:color w:val="424242"/>
          <w:kern w:val="0"/>
          <w:szCs w:val="24"/>
        </w:rPr>
        <w:lastRenderedPageBreak/>
        <w:drawing>
          <wp:inline distT="0" distB="0" distL="0" distR="0" wp14:anchorId="6A560960" wp14:editId="7534E557">
            <wp:extent cx="5239855" cy="3933825"/>
            <wp:effectExtent l="0" t="0" r="0" b="0"/>
            <wp:docPr id="73" name="圖片 73" descr="https://twpowernews.com/Uploadfile/202505/399636822f3c1ab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wpowernews.com/Uploadfile/202505/399636822f3c1ab22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96" cy="393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78B9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01B29679" wp14:editId="491B9915">
            <wp:extent cx="5314950" cy="3986213"/>
            <wp:effectExtent l="0" t="0" r="0" b="0"/>
            <wp:docPr id="74" name="圖片 74" descr="https://twpowernews.com/Uploadfile/202505/928686822f3cd24b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wpowernews.com/Uploadfile/202505/928686822f3cd24b8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137" cy="399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24" w:rsidRPr="00614567" w:rsidRDefault="009F4C24" w:rsidP="009F4C24">
      <w:pPr>
        <w:widowControl/>
        <w:rPr>
          <w:rFonts w:ascii="Noto Sans TC" w:eastAsia="新細明體" w:hAnsi="Noto Sans TC" w:cs="新細明體" w:hint="eastAsia"/>
          <w:color w:val="000000"/>
          <w:kern w:val="0"/>
          <w:sz w:val="27"/>
          <w:szCs w:val="27"/>
        </w:rPr>
      </w:pP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</w:p>
    <w:p w:rsidR="005663D1" w:rsidRPr="00B83EF9" w:rsidRDefault="005663D1" w:rsidP="00CC59D3">
      <w:pPr>
        <w:ind w:firstLineChars="200" w:firstLine="480"/>
      </w:pPr>
    </w:p>
    <w:sectPr w:rsidR="005663D1" w:rsidRPr="00B83E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E14" w:rsidRDefault="00B26E14" w:rsidP="005663D1">
      <w:r>
        <w:separator/>
      </w:r>
    </w:p>
  </w:endnote>
  <w:endnote w:type="continuationSeparator" w:id="0">
    <w:p w:rsidR="00B26E14" w:rsidRDefault="00B26E14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E14" w:rsidRDefault="00B26E14" w:rsidP="005663D1">
      <w:r>
        <w:separator/>
      </w:r>
    </w:p>
  </w:footnote>
  <w:footnote w:type="continuationSeparator" w:id="0">
    <w:p w:rsidR="00B26E14" w:rsidRDefault="00B26E14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2A6097"/>
    <w:rsid w:val="0032715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5244D"/>
    <w:rsid w:val="007E1DA8"/>
    <w:rsid w:val="007F15D1"/>
    <w:rsid w:val="00897D38"/>
    <w:rsid w:val="008E68A9"/>
    <w:rsid w:val="009C6FCD"/>
    <w:rsid w:val="009E70DB"/>
    <w:rsid w:val="009F4C24"/>
    <w:rsid w:val="00A052FD"/>
    <w:rsid w:val="00B2111E"/>
    <w:rsid w:val="00B26E14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A522B"/>
    <w:rsid w:val="00E14F6A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author/new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mknews.com.tw/2025/05/80027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2025-10-29T06:40:00Z</dcterms:created>
  <dcterms:modified xsi:type="dcterms:W3CDTF">2025-10-29T06:45:00Z</dcterms:modified>
</cp:coreProperties>
</file>